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76" w:rsidRDefault="00E63976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99"/>
        <w:gridCol w:w="5793"/>
      </w:tblGrid>
      <w:tr w:rsidR="00C76967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Description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</w:pPr>
            <w:r>
              <w:t xml:space="preserve">Name of </w:t>
            </w:r>
            <w:proofErr w:type="spellStart"/>
            <w:r>
              <w:t>Mechanism</w:t>
            </w:r>
            <w:proofErr w:type="spellEnd"/>
          </w:p>
        </w:tc>
        <w:tc>
          <w:tcPr>
            <w:tcW w:w="5826" w:type="dxa"/>
          </w:tcPr>
          <w:p w:rsidR="00C76967" w:rsidRPr="00AE5041" w:rsidRDefault="003732E4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1A. </w:t>
            </w:r>
            <w:r w:rsidR="00AE5041" w:rsidRPr="00AE5041">
              <w:rPr>
                <w:lang w:val="en-US"/>
              </w:rPr>
              <w:t>Block changes to ICANN’s bylaws</w:t>
            </w:r>
          </w:p>
        </w:tc>
      </w:tr>
      <w:tr w:rsidR="00C76967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</w:pPr>
            <w:r>
              <w:t>Description</w:t>
            </w:r>
          </w:p>
        </w:tc>
        <w:tc>
          <w:tcPr>
            <w:tcW w:w="5826" w:type="dxa"/>
          </w:tcPr>
          <w:p w:rsidR="00C76967" w:rsidRPr="00AE5041" w:rsidRDefault="00AE5041" w:rsidP="00AE5041">
            <w:pPr>
              <w:jc w:val="center"/>
              <w:rPr>
                <w:lang w:val="en-US"/>
              </w:rPr>
            </w:pPr>
            <w:r w:rsidRPr="00AE5041">
              <w:rPr>
                <w:lang w:val="en-US"/>
              </w:rPr>
              <w:t>Power for community representatives to (approve or) block changes that the ICANN Board inten</w:t>
            </w:r>
            <w:r>
              <w:rPr>
                <w:lang w:val="en-US"/>
              </w:rPr>
              <w:t>d</w:t>
            </w:r>
            <w:r w:rsidRPr="00AE5041">
              <w:rPr>
                <w:lang w:val="en-US"/>
              </w:rPr>
              <w:t>s to make to ICANN’s bylaws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Category (check &amp; balance, review, redress)</w:t>
            </w:r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Check &amp; balance</w:t>
            </w:r>
          </w:p>
        </w:tc>
      </w:tr>
      <w:tr w:rsidR="00E835BA" w:rsidRPr="00E63976" w:rsidTr="00C76967">
        <w:tc>
          <w:tcPr>
            <w:tcW w:w="1659" w:type="dxa"/>
            <w:vMerge/>
            <w:vAlign w:val="center"/>
          </w:tcPr>
          <w:p w:rsidR="00E835BA" w:rsidRPr="00C76967" w:rsidRDefault="00E835BA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E835BA" w:rsidRDefault="00E835BA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Is the mechanism triggered or non </w:t>
            </w:r>
            <w:proofErr w:type="gramStart"/>
            <w:r>
              <w:rPr>
                <w:lang w:val="en-US"/>
              </w:rPr>
              <w:t>triggered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:rsidR="00E835BA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Non triggered (process driven, not incident driven)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E835BA" w:rsidRDefault="00C76967" w:rsidP="00C7696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Amendment of decision of ICANN board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Standing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Conditions of standing (</w:t>
            </w:r>
            <w:proofErr w:type="spellStart"/>
            <w:r w:rsidRPr="00E63976">
              <w:rPr>
                <w:lang w:val="en-US"/>
              </w:rPr>
              <w:t>ie</w:t>
            </w:r>
            <w:proofErr w:type="spellEnd"/>
            <w:r w:rsidRPr="00E63976">
              <w:rPr>
                <w:lang w:val="en-US"/>
              </w:rPr>
              <w:t xml:space="preserve"> « last resort », type of decision being challenged</w:t>
            </w:r>
            <w:proofErr w:type="gramStart"/>
            <w:r w:rsidRPr="00E63976">
              <w:rPr>
                <w:lang w:val="en-US"/>
              </w:rPr>
              <w:t xml:space="preserve">, </w:t>
            </w:r>
            <w:r>
              <w:rPr>
                <w:lang w:val="en-US"/>
              </w:rPr>
              <w:t>…)</w:t>
            </w:r>
            <w:proofErr w:type="gramEnd"/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Last resort: blocking decision of ICANN Board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Who has standing (</w:t>
            </w:r>
            <w:r w:rsidRPr="00E63976">
              <w:rPr>
                <w:lang w:val="en-US"/>
              </w:rPr>
              <w:t>directly or indirectly affected party</w:t>
            </w:r>
            <w:r>
              <w:rPr>
                <w:lang w:val="en-US"/>
              </w:rPr>
              <w:t>, thresholds</w:t>
            </w:r>
            <w:r w:rsidRPr="00E63976">
              <w:rPr>
                <w:lang w:val="en-US"/>
              </w:rPr>
              <w:t>…)</w:t>
            </w:r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Stakeholders, global internet community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 xml:space="preserve">Standard of </w:t>
            </w:r>
            <w:proofErr w:type="spellStart"/>
            <w:r w:rsidRPr="00C76967">
              <w:rPr>
                <w:b/>
              </w:rPr>
              <w:t>review</w:t>
            </w:r>
            <w:proofErr w:type="spellEnd"/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Existing ICANN bylaws, public interests, stakeholders’ interests, applicable (Californian) law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Which purpose(s) of accountability does the mechanism contribute </w:t>
            </w:r>
            <w:proofErr w:type="gramStart"/>
            <w:r>
              <w:rPr>
                <w:lang w:val="en-US"/>
              </w:rPr>
              <w:t>to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:rsidR="00C76967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Comply with its own rules and processes</w:t>
            </w:r>
          </w:p>
          <w:p w:rsidR="005042D6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Ensure decisions are for the public benefit, not just for a particular set of stakeholders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Composition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Required skillset</w:t>
            </w:r>
          </w:p>
        </w:tc>
        <w:tc>
          <w:tcPr>
            <w:tcW w:w="5826" w:type="dxa"/>
          </w:tcPr>
          <w:p w:rsidR="005042D6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Skill to understand legal language</w:t>
            </w:r>
          </w:p>
          <w:p w:rsidR="00C76967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Skill to assess impact of bylaw change on public interests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:rsidR="00C76967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</w:t>
            </w:r>
          </w:p>
          <w:p w:rsidR="005042D6" w:rsidRPr="005042D6" w:rsidRDefault="005042D6" w:rsidP="00A92902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this is where it becomes obvious t</w:t>
            </w:r>
            <w:r w:rsidR="000C2BF5">
              <w:rPr>
                <w:color w:val="FF0000"/>
                <w:lang w:val="en-US"/>
              </w:rPr>
              <w:t>hat the template was not made for “powers”</w:t>
            </w:r>
            <w:r w:rsidR="00A92902">
              <w:rPr>
                <w:color w:val="FF0000"/>
                <w:lang w:val="en-US"/>
              </w:rPr>
              <w:t>, but for “mechanisms”, as distinguished in our doc “Scope, Powers and Mechanisms Working Paper”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persons (approximate or interval)</w:t>
            </w:r>
          </w:p>
        </w:tc>
        <w:tc>
          <w:tcPr>
            <w:tcW w:w="5826" w:type="dxa"/>
          </w:tcPr>
          <w:p w:rsidR="00C76967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Independence requirements</w:t>
            </w:r>
          </w:p>
        </w:tc>
        <w:tc>
          <w:tcPr>
            <w:tcW w:w="5826" w:type="dxa"/>
          </w:tcPr>
          <w:p w:rsidR="00C76967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 will ensure independence of the group, though –inevitably- their will be dependencies for one or more individual stakeholders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Election / appointment by </w:t>
            </w:r>
            <w:proofErr w:type="gramStart"/>
            <w:r>
              <w:rPr>
                <w:lang w:val="en-US"/>
              </w:rPr>
              <w:t>whom ?</w:t>
            </w:r>
            <w:proofErr w:type="gramEnd"/>
          </w:p>
        </w:tc>
        <w:tc>
          <w:tcPr>
            <w:tcW w:w="5826" w:type="dxa"/>
          </w:tcPr>
          <w:p w:rsidR="00C76967" w:rsidRPr="00AE5041" w:rsidRDefault="00A92902" w:rsidP="00A92902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Recall or other accountability mechanism</w:t>
            </w:r>
          </w:p>
        </w:tc>
        <w:tc>
          <w:tcPr>
            <w:tcW w:w="5826" w:type="dxa"/>
          </w:tcPr>
          <w:p w:rsidR="00C76967" w:rsidRPr="00A92902" w:rsidRDefault="00A92902" w:rsidP="00E63976">
            <w:pPr>
              <w:jc w:val="center"/>
              <w:rPr>
                <w:color w:val="FF0000"/>
                <w:lang w:val="en-US"/>
              </w:rPr>
            </w:pPr>
            <w:r w:rsidRPr="00A92902">
              <w:rPr>
                <w:color w:val="FF0000"/>
                <w:lang w:val="en-US"/>
              </w:rPr>
              <w:t>See above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Decision</w:t>
            </w:r>
            <w:proofErr w:type="spellEnd"/>
            <w:r w:rsidRPr="00C76967">
              <w:rPr>
                <w:b/>
              </w:rPr>
              <w:t xml:space="preserve"> </w:t>
            </w:r>
            <w:proofErr w:type="spellStart"/>
            <w:r w:rsidRPr="00C76967">
              <w:rPr>
                <w:b/>
              </w:rPr>
              <w:t>making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Is the decision mandated or based on personal assessment</w:t>
            </w:r>
          </w:p>
        </w:tc>
        <w:tc>
          <w:tcPr>
            <w:tcW w:w="5826" w:type="dxa"/>
          </w:tcPr>
          <w:p w:rsidR="00C76967" w:rsidRDefault="00A92902" w:rsidP="00BF41FB">
            <w:pPr>
              <w:rPr>
                <w:lang w:val="en-US"/>
              </w:rPr>
            </w:pPr>
            <w:r>
              <w:rPr>
                <w:lang w:val="en-US"/>
              </w:rPr>
              <w:t>Not sure I understand the distinction here. There two options as far as I am concerned:</w:t>
            </w:r>
          </w:p>
          <w:p w:rsidR="00BF41FB" w:rsidRDefault="00A92902" w:rsidP="00BF41F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The community representatives have to get back to their constituencies and get their (consensus) approval to block the board’s decision</w:t>
            </w:r>
            <w:r w:rsidR="00BF41FB">
              <w:rPr>
                <w:lang w:val="en-US"/>
              </w:rPr>
              <w:t xml:space="preserve"> (not workable: will take too long with the risk of failing altogether)</w:t>
            </w:r>
          </w:p>
          <w:p w:rsidR="00BF41FB" w:rsidRPr="00BF41FB" w:rsidRDefault="00BF41FB" w:rsidP="00BF41F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The community representatives have the mandate from their respective constituencies to take a position based on their personal assessment of the bylaw amendment on the public interests/</w:t>
            </w:r>
            <w:proofErr w:type="spellStart"/>
            <w:r>
              <w:rPr>
                <w:lang w:val="en-US"/>
              </w:rPr>
              <w:t>stakeholders’interests</w:t>
            </w:r>
            <w:proofErr w:type="spellEnd"/>
            <w:r>
              <w:rPr>
                <w:lang w:val="en-US"/>
              </w:rPr>
              <w:t xml:space="preserve"> (NOT their personal interests)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Decision made by consensus or </w:t>
            </w:r>
            <w:proofErr w:type="gramStart"/>
            <w:r>
              <w:rPr>
                <w:lang w:val="en-US"/>
              </w:rPr>
              <w:t>vote ?</w:t>
            </w:r>
            <w:proofErr w:type="gramEnd"/>
          </w:p>
        </w:tc>
        <w:tc>
          <w:tcPr>
            <w:tcW w:w="5826" w:type="dxa"/>
          </w:tcPr>
          <w:p w:rsidR="00C76967" w:rsidRPr="00AE5041" w:rsidRDefault="00DF1055" w:rsidP="00DF10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Vote. Consensus </w:t>
            </w:r>
            <w:r w:rsidR="00BF41FB">
              <w:rPr>
                <w:lang w:val="en-US"/>
              </w:rPr>
              <w:t>introduces (or reinforces) the risk of capture: if a particular stakeholder group has convinced the ICANN board to make an amendment to the bylaws, this same stakeholder group can then prevent the community from blocking that amendment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Majority threshold (if applicable)</w:t>
            </w:r>
          </w:p>
        </w:tc>
        <w:tc>
          <w:tcPr>
            <w:tcW w:w="5826" w:type="dxa"/>
          </w:tcPr>
          <w:p w:rsidR="00C76967" w:rsidRPr="00AE5041" w:rsidRDefault="00BF41FB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Supermajority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Accessibility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Cost requirements</w:t>
            </w:r>
          </w:p>
        </w:tc>
        <w:tc>
          <w:tcPr>
            <w:tcW w:w="5826" w:type="dxa"/>
          </w:tcPr>
          <w:p w:rsidR="00C76967" w:rsidRDefault="00BF41FB" w:rsidP="00E63976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“mechanisms”.</w:t>
            </w:r>
          </w:p>
          <w:p w:rsidR="00BF41FB" w:rsidRPr="00AE5041" w:rsidRDefault="00BF41FB" w:rsidP="00BF41FB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>The power has no costs (except possibly the costs of independent legal advice on the proposed bylaw amendment)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Timeframe requirements</w:t>
            </w:r>
          </w:p>
        </w:tc>
        <w:tc>
          <w:tcPr>
            <w:tcW w:w="5826" w:type="dxa"/>
          </w:tcPr>
          <w:p w:rsidR="00C76967" w:rsidRPr="00AE5041" w:rsidRDefault="00BF41FB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 amendment of ICANN’s bylaws is probably not an urgent matter. My personal assessment: process should be given 6 months max, to include at least one ICANN meeting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Language requirements</w:t>
            </w:r>
          </w:p>
        </w:tc>
        <w:tc>
          <w:tcPr>
            <w:tcW w:w="5826" w:type="dxa"/>
          </w:tcPr>
          <w:p w:rsidR="00C76967" w:rsidRPr="00AE5041" w:rsidRDefault="00BF41FB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As regular</w:t>
            </w:r>
          </w:p>
        </w:tc>
      </w:tr>
      <w:tr w:rsidR="00C76967" w:rsidRPr="00E63976" w:rsidTr="00C76967">
        <w:tc>
          <w:tcPr>
            <w:tcW w:w="1659" w:type="dxa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Implementation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Potential means to implement</w:t>
            </w:r>
          </w:p>
        </w:tc>
        <w:tc>
          <w:tcPr>
            <w:tcW w:w="5826" w:type="dxa"/>
          </w:tcPr>
          <w:p w:rsidR="00C76967" w:rsidRDefault="00BF41FB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An amendment to ICANN’s bylaws that gives the </w:t>
            </w:r>
            <w:r w:rsidR="000E1ED5">
              <w:rPr>
                <w:lang w:val="en-US"/>
              </w:rPr>
              <w:t>(group of) community representatives this power</w:t>
            </w:r>
          </w:p>
          <w:p w:rsidR="000E1ED5" w:rsidRPr="00BF41FB" w:rsidRDefault="000E1ED5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A mechanism (SO/AC structure, P-CCWG, statutory delegates, statutory members, supervisory board) to delegate this power to</w:t>
            </w:r>
          </w:p>
        </w:tc>
      </w:tr>
    </w:tbl>
    <w:p w:rsidR="00E63976" w:rsidRPr="00E63976" w:rsidRDefault="00E63976" w:rsidP="00E63976">
      <w:pPr>
        <w:jc w:val="center"/>
        <w:rPr>
          <w:lang w:val="en-US"/>
        </w:rPr>
      </w:pPr>
    </w:p>
    <w:p w:rsidR="00E63976" w:rsidRPr="00E63976" w:rsidRDefault="00E63976">
      <w:pPr>
        <w:rPr>
          <w:lang w:val="en-US"/>
        </w:rPr>
      </w:pPr>
    </w:p>
    <w:p w:rsidR="00CC3EE8" w:rsidRPr="00E63976" w:rsidRDefault="00CC3EE8">
      <w:pPr>
        <w:rPr>
          <w:lang w:val="en-US"/>
        </w:rPr>
      </w:pPr>
    </w:p>
    <w:sectPr w:rsidR="00CC3EE8" w:rsidRPr="00E639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FB" w:rsidRDefault="00BF41FB" w:rsidP="00E63976">
      <w:pPr>
        <w:spacing w:after="0" w:line="240" w:lineRule="auto"/>
      </w:pPr>
      <w:r>
        <w:separator/>
      </w:r>
    </w:p>
  </w:endnote>
  <w:endnote w:type="continuationSeparator" w:id="0">
    <w:p w:rsidR="00BF41FB" w:rsidRDefault="00BF41FB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FB" w:rsidRDefault="00BF41FB" w:rsidP="00E63976">
      <w:pPr>
        <w:spacing w:after="0" w:line="240" w:lineRule="auto"/>
      </w:pPr>
      <w:r>
        <w:separator/>
      </w:r>
    </w:p>
  </w:footnote>
  <w:footnote w:type="continuationSeparator" w:id="0">
    <w:p w:rsidR="00BF41FB" w:rsidRDefault="00BF41FB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FB" w:rsidRDefault="00BF41FB">
    <w:pPr>
      <w:pStyle w:val="Header"/>
    </w:pPr>
    <w:r>
      <w:t xml:space="preserve">CCWG </w:t>
    </w:r>
    <w:proofErr w:type="spellStart"/>
    <w:r>
      <w:t>Accountability</w:t>
    </w:r>
    <w:proofErr w:type="spellEnd"/>
    <w:r>
      <w:ptab w:relativeTo="margin" w:alignment="center" w:leader="none"/>
    </w:r>
    <w:r w:rsidRPr="00E63976">
      <w:rPr>
        <w:noProof/>
        <w:lang w:val="en-US"/>
      </w:rPr>
      <w:drawing>
        <wp:inline distT="0" distB="0" distL="0" distR="0" wp14:anchorId="6A89661B" wp14:editId="341F11D8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Template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52F"/>
    <w:multiLevelType w:val="hybridMultilevel"/>
    <w:tmpl w:val="FE5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C2BF5"/>
    <w:rsid w:val="000E1ED5"/>
    <w:rsid w:val="001F349B"/>
    <w:rsid w:val="003732E4"/>
    <w:rsid w:val="004C5CF7"/>
    <w:rsid w:val="005042D6"/>
    <w:rsid w:val="008D7ECB"/>
    <w:rsid w:val="009838F6"/>
    <w:rsid w:val="00A92902"/>
    <w:rsid w:val="00AE5041"/>
    <w:rsid w:val="00BF41FB"/>
    <w:rsid w:val="00C76967"/>
    <w:rsid w:val="00CC3EE8"/>
    <w:rsid w:val="00DF1055"/>
    <w:rsid w:val="00E26A50"/>
    <w:rsid w:val="00E63976"/>
    <w:rsid w:val="00E835BA"/>
    <w:rsid w:val="00E91F48"/>
    <w:rsid w:val="00EF1456"/>
    <w:rsid w:val="00F2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3172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2015-03-20T07:57:00Z</dcterms:created>
  <dcterms:modified xsi:type="dcterms:W3CDTF">2015-03-20T07:57:00Z</dcterms:modified>
</cp:coreProperties>
</file>